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8.png" ContentType="image/png"/>
  <Override PartName="/word/media/rId32.png" ContentType="image/png"/>
  <Override PartName="/word/media/rId36.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5" w:name="conectividade-local"/>
    <w:p>
      <w:pPr>
        <w:pStyle w:val="Heading1"/>
      </w:pPr>
      <w:r>
        <w:t xml:space="preserve">Conectividade local</w:t>
      </w:r>
    </w:p>
    <w:bookmarkStart w:id="20" w:name="bases-de-dados-utilizadas"/>
    <w:p>
      <w:pPr>
        <w:pStyle w:val="Heading2"/>
      </w:pPr>
      <w:r>
        <w:t xml:space="preserve">Bases de dados utilizadas</w:t>
      </w:r>
    </w:p>
    <w:p>
      <w:pPr>
        <w:pStyle w:val="FirstParagraph"/>
      </w:pPr>
      <w:r>
        <w:t xml:space="preserve">Os dados espaciais primários utilizados para calcular a superfície de resistência foram a camada de cobertura do solo gerada pelo MapBiomas</w:t>
      </w:r>
      <w:r>
        <w:t xml:space="preserve"> </w:t>
      </w:r>
      <w:r>
        <w:t xml:space="preserve">(MapBiomas Project 2020)</w:t>
      </w:r>
      <w:r>
        <w:t xml:space="preserve">. A esta base foram incluídas as bases de estradas pavimentadas e não pavimentadas fornecida pelo IBGE (BCIM250, ano 2021) e a base de infraestrutura energética fornecidas por…</w:t>
      </w:r>
      <w:r>
        <w:t xml:space="preserve"> </w:t>
      </w:r>
    </w:p>
    <w:bookmarkEnd w:id="20"/>
    <w:bookmarkStart w:id="22" w:name="cálculo-de-resistência"/>
    <w:p>
      <w:pPr>
        <w:pStyle w:val="Heading2"/>
      </w:pPr>
      <w:r>
        <w:t xml:space="preserve">Cálculo de resistência</w:t>
      </w:r>
    </w:p>
    <w:p>
      <w:pPr>
        <w:pStyle w:val="FirstParagraph"/>
      </w:pPr>
      <w:r>
        <w:t xml:space="preserve">Os valores de resistência são medidas relativas do grau de dificuldade de deslocamento dos organismos nos diferentes tipos de cobertura do solo. Esses valores foram atribuídos por bioma, seguindo a premissa de que quanto maior for a diferença estrutural entre um dado tipo de cobertura do solo e a vegetação original do bioma, maior será o valor de resistência da classe de cobertura do solo em questão.</w:t>
      </w:r>
    </w:p>
    <w:p>
      <w:pPr>
        <w:pStyle w:val="BodyText"/>
      </w:pPr>
      <w:r>
        <w:t xml:space="preserve">A superfície de cobertura do solo do MapBiomas foi reamostrada para gerar pixels com 90 m de tamanho, aproximadamente. Também convertemos o arquivo vetorial de estradas para o formato matricial, com pixels de tamanho aproximado de 90 m. Conjugamos, por álgebra de mapas, as bases matriciais do MapBiomas e de estradas, de tal maneira que todos os pixels da base do MapBiomas que se sobrepuseram a um pixel de estrada assumiram um novo valor correpondentes a um pixel de estrada pavimentada ou não pavimentada.</w:t>
      </w:r>
      <w:r>
        <w:t xml:space="preserve"> </w:t>
      </w:r>
      <w:r>
        <w:t xml:space="preserve"> </w:t>
      </w:r>
      <w:r>
        <w:t xml:space="preserve">Os pixels do mapa consolidado de cobertura do solo, já incluindo as estradas pavimentadas e não pavimentadas como novas classes, receberam, separadamente por bioma, valores de resistência que buscaram traduzir, comparativamente entre as classes, o grau de dificuldade de movimentação da biodiversidade numa dada classe de cobertura do solo. Os valores de resistência dos pixels de cada uma das classes foram atribuídos, por bioma, pela equipe do projeto e podem ser vistos na</w:t>
      </w:r>
      <w:r>
        <w:t xml:space="preserve"> </w:t>
      </w:r>
      <w:hyperlink w:anchor="tbl-resistencia">
        <w:r>
          <w:rPr>
            <w:rStyle w:val="Hyperlink"/>
          </w:rPr>
          <w:t xml:space="preserve">Tabela 1</w:t>
        </w:r>
      </w:hyperlink>
      <w:r>
        <w:t xml:space="preserve">.</w:t>
      </w:r>
      <w:r>
        <w:t xml:space="preserve"> </w:t>
      </w:r>
    </w:p>
    <w:bookmarkStart w:id="21" w:name="tbl-resistencia"/>
    <w:p>
      <w:pPr>
        <w:pStyle w:val="TableCaption"/>
      </w:pPr>
      <w:r>
        <w:t xml:space="preserve">Tabela 1: Valores de resistência para cada tipo de cobertura por bioma.</w:t>
      </w:r>
    </w:p>
    <w:tbl>
      <w:tblPr>
        <w:tblStyle w:val="Table"/>
        <w:tblW w:type="pct" w:w="5000"/>
        <w:tblLook w:firstRow="1" w:lastRow="0" w:firstColumn="0" w:lastColumn="0" w:noHBand="0" w:noVBand="0" w:val="0020"/>
        <w:jc w:val="start"/>
        <w:tblCaption w:val="Tabela 1: Valores de resistência para cada tipo de cobertura por bioma."/>
      </w:tblPr>
      <w:tblGrid>
        <w:gridCol w:w="1440"/>
        <w:gridCol w:w="1080"/>
        <w:gridCol w:w="1080"/>
        <w:gridCol w:w="1080"/>
        <w:gridCol w:w="1080"/>
        <w:gridCol w:w="1080"/>
        <w:gridCol w:w="1080"/>
      </w:tblGrid>
      <w:tr>
        <w:trPr>
          <w:tblHeader w:val="true"/>
        </w:trPr>
        <w:tc>
          <w:tcPr/>
          <w:p>
            <w:pPr>
              <w:pStyle w:val="Compact"/>
              <w:jc w:val="right"/>
            </w:pPr>
            <w:r>
              <w:t xml:space="preserve">Classe de cobertura do solo</w:t>
            </w:r>
          </w:p>
        </w:tc>
        <w:tc>
          <w:tcPr/>
          <w:p>
            <w:pPr>
              <w:pStyle w:val="Compact"/>
              <w:jc w:val="right"/>
            </w:pPr>
            <w:r>
              <w:t xml:space="preserve">Amazônia</w:t>
            </w:r>
          </w:p>
        </w:tc>
        <w:tc>
          <w:tcPr/>
          <w:p>
            <w:pPr>
              <w:pStyle w:val="Compact"/>
              <w:jc w:val="right"/>
            </w:pPr>
            <w:r>
              <w:t xml:space="preserve">Caatinga</w:t>
            </w:r>
          </w:p>
        </w:tc>
        <w:tc>
          <w:tcPr/>
          <w:p>
            <w:pPr>
              <w:pStyle w:val="Compact"/>
              <w:jc w:val="right"/>
            </w:pPr>
            <w:r>
              <w:t xml:space="preserve">Cerrado</w:t>
            </w:r>
          </w:p>
        </w:tc>
        <w:tc>
          <w:tcPr/>
          <w:p>
            <w:pPr>
              <w:pStyle w:val="Compact"/>
              <w:jc w:val="right"/>
            </w:pPr>
            <w:r>
              <w:t xml:space="preserve">MataAtlântica</w:t>
            </w:r>
          </w:p>
        </w:tc>
        <w:tc>
          <w:tcPr/>
          <w:p>
            <w:pPr>
              <w:pStyle w:val="Compact"/>
              <w:jc w:val="right"/>
            </w:pPr>
            <w:r>
              <w:t xml:space="preserve">Pampa</w:t>
            </w:r>
          </w:p>
        </w:tc>
        <w:tc>
          <w:tcPr/>
          <w:p>
            <w:pPr>
              <w:pStyle w:val="Compact"/>
              <w:jc w:val="right"/>
            </w:pPr>
            <w:r>
              <w:t xml:space="preserve">Pantanal</w:t>
            </w:r>
          </w:p>
        </w:tc>
      </w:tr>
      <w:tr>
        <w:tc>
          <w:tcPr/>
          <w:p>
            <w:pPr>
              <w:pStyle w:val="Compact"/>
              <w:jc w:val="right"/>
            </w:pPr>
            <w:r>
              <w:t xml:space="preserve">Aquaculture</w:t>
            </w:r>
          </w:p>
        </w:tc>
        <w:tc>
          <w:tcPr/>
          <w:p>
            <w:pPr>
              <w:pStyle w:val="Compact"/>
              <w:jc w:val="right"/>
            </w:pPr>
            <w:r>
              <w:t xml:space="preserve">-</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w:t>
            </w:r>
          </w:p>
        </w:tc>
      </w:tr>
      <w:tr>
        <w:tc>
          <w:tcPr/>
          <w:p>
            <w:pPr>
              <w:pStyle w:val="Compact"/>
              <w:jc w:val="right"/>
            </w:pPr>
            <w:r>
              <w:t xml:space="preserve">Beach, Dune and Sand Spot</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w:t>
            </w:r>
          </w:p>
        </w:tc>
      </w:tr>
      <w:tr>
        <w:tc>
          <w:tcPr/>
          <w:p>
            <w:pPr>
              <w:pStyle w:val="Compact"/>
              <w:jc w:val="right"/>
            </w:pPr>
            <w:r>
              <w:t xml:space="preserve">Citrus</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Coffee</w:t>
            </w:r>
          </w:p>
        </w:tc>
        <w:tc>
          <w:tcPr/>
          <w:p>
            <w:pPr>
              <w:pStyle w:val="Compact"/>
              <w:jc w:val="right"/>
            </w:pPr>
            <w:r>
              <w:t xml:space="preserve">-</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Cotton</w:t>
            </w:r>
          </w:p>
        </w:tc>
        <w:tc>
          <w:tcPr/>
          <w:p>
            <w:pPr>
              <w:pStyle w:val="Compact"/>
              <w:jc w:val="right"/>
            </w:pPr>
            <w:r>
              <w:t xml:space="preserve">7</w:t>
            </w:r>
          </w:p>
        </w:tc>
        <w:tc>
          <w:tcPr/>
          <w:p>
            <w:pPr>
              <w:pStyle w:val="Compact"/>
              <w:jc w:val="right"/>
            </w:pPr>
            <w:r>
              <w:t xml:space="preserve">7</w:t>
            </w:r>
          </w:p>
        </w:tc>
        <w:tc>
          <w:tcPr/>
          <w:p>
            <w:pPr>
              <w:pStyle w:val="Compact"/>
              <w:jc w:val="right"/>
            </w:pPr>
            <w:r>
              <w:t xml:space="preserve">10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Estradas não pavimentadas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r>
      <w:tr>
        <w:tc>
          <w:tcPr/>
          <w:p>
            <w:pPr>
              <w:pStyle w:val="Compact"/>
              <w:jc w:val="right"/>
            </w:pPr>
            <w:r>
              <w:t xml:space="preserve">Estradas pavimentadas</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Forest Formation</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Forest Plantation</w:t>
            </w:r>
          </w:p>
        </w:tc>
        <w:tc>
          <w:tcPr/>
          <w:p>
            <w:pPr>
              <w:pStyle w:val="Compact"/>
              <w:jc w:val="right"/>
            </w:pPr>
            <w:r>
              <w:t xml:space="preserve">7</w:t>
            </w:r>
          </w:p>
        </w:tc>
        <w:tc>
          <w:tcPr/>
          <w:p>
            <w:pPr>
              <w:pStyle w:val="Compact"/>
              <w:jc w:val="right"/>
            </w:pPr>
            <w:r>
              <w:t xml:space="preserve">2</w:t>
            </w:r>
          </w:p>
        </w:tc>
        <w:tc>
          <w:tcPr/>
          <w:p>
            <w:pPr>
              <w:pStyle w:val="Compact"/>
              <w:jc w:val="right"/>
            </w:pPr>
            <w:r>
              <w:t xml:space="preserve">7</w:t>
            </w:r>
          </w:p>
        </w:tc>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r>
      <w:tr>
        <w:tc>
          <w:tcPr/>
          <w:p>
            <w:pPr>
              <w:pStyle w:val="Compact"/>
              <w:jc w:val="right"/>
            </w:pPr>
            <w:r>
              <w:t xml:space="preserve">Grassland</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Herbaceous Sandbank Vegetation</w:t>
            </w:r>
          </w:p>
        </w:tc>
        <w:tc>
          <w:tcPr/>
          <w:p>
            <w:pPr>
              <w:pStyle w:val="Compact"/>
              <w:jc w:val="right"/>
            </w:pPr>
            <w:r>
              <w:t xml:space="preserve">-</w:t>
            </w:r>
          </w:p>
        </w:tc>
        <w:tc>
          <w:tcPr/>
          <w:p>
            <w:pPr>
              <w:pStyle w:val="Compact"/>
              <w:jc w:val="right"/>
            </w:pPr>
            <w:r>
              <w:t xml:space="preserve">1</w:t>
            </w:r>
          </w:p>
        </w:tc>
        <w:tc>
          <w:tcPr/>
          <w:p>
            <w:pPr>
              <w:pStyle w:val="Compact"/>
              <w:jc w:val="right"/>
            </w:pPr>
            <w:r>
              <w:t xml:space="preserve">-</w:t>
            </w:r>
          </w:p>
        </w:tc>
        <w:tc>
          <w:tcPr/>
          <w:p>
            <w:pPr>
              <w:pStyle w:val="Compact"/>
              <w:jc w:val="right"/>
            </w:pPr>
            <w:r>
              <w:t xml:space="preserve">2</w:t>
            </w:r>
          </w:p>
        </w:tc>
        <w:tc>
          <w:tcPr/>
          <w:p>
            <w:pPr>
              <w:pStyle w:val="Compact"/>
              <w:jc w:val="right"/>
            </w:pPr>
            <w:r>
              <w:t xml:space="preserve">1</w:t>
            </w:r>
          </w:p>
        </w:tc>
        <w:tc>
          <w:tcPr/>
          <w:p>
            <w:pPr>
              <w:pStyle w:val="Compact"/>
              <w:jc w:val="right"/>
            </w:pPr>
            <w:r>
              <w:t xml:space="preserve">-</w:t>
            </w:r>
          </w:p>
        </w:tc>
      </w:tr>
      <w:tr>
        <w:tc>
          <w:tcPr/>
          <w:p>
            <w:pPr>
              <w:pStyle w:val="Compact"/>
              <w:jc w:val="right"/>
            </w:pPr>
            <w:r>
              <w:t xml:space="preserve">Mangrove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Mining</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Mosaic of Uses</w:t>
            </w:r>
          </w:p>
        </w:tc>
        <w:tc>
          <w:tcPr/>
          <w:p>
            <w:pPr>
              <w:pStyle w:val="Compact"/>
              <w:jc w:val="right"/>
            </w:pPr>
            <w:r>
              <w:t xml:space="preserve">7</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Other non Forest Formations</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7</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Other non Vegetated Areas</w:t>
            </w:r>
          </w:p>
        </w:tc>
        <w:tc>
          <w:tcPr/>
          <w:p>
            <w:pPr>
              <w:pStyle w:val="Compact"/>
              <w:jc w:val="right"/>
            </w:pPr>
            <w:r>
              <w:t xml:space="preserve">-</w:t>
            </w:r>
          </w:p>
        </w:tc>
        <w:tc>
          <w:tcPr/>
          <w:p>
            <w:pPr>
              <w:pStyle w:val="Compact"/>
              <w:jc w:val="right"/>
            </w:pPr>
            <w:r>
              <w:t xml:space="preserve">9</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Other Perennial Crops</w:t>
            </w:r>
          </w:p>
        </w:tc>
        <w:tc>
          <w:tcPr/>
          <w:p>
            <w:pPr>
              <w:pStyle w:val="Compact"/>
              <w:jc w:val="right"/>
            </w:pPr>
            <w:r>
              <w:t xml:space="preserve">7</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Other Temporary Crops</w:t>
            </w:r>
          </w:p>
        </w:tc>
        <w:tc>
          <w:tcPr/>
          <w:p>
            <w:pPr>
              <w:pStyle w:val="Compact"/>
              <w:jc w:val="right"/>
            </w:pPr>
            <w:r>
              <w:t xml:space="preserve">15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Pasture</w:t>
            </w:r>
          </w:p>
        </w:tc>
        <w:tc>
          <w:tcPr/>
          <w:p>
            <w:pPr>
              <w:pStyle w:val="Compact"/>
              <w:jc w:val="right"/>
            </w:pPr>
            <w:r>
              <w:t xml:space="preserve">15</w:t>
            </w:r>
          </w:p>
        </w:tc>
        <w:tc>
          <w:tcPr/>
          <w:p>
            <w:pPr>
              <w:pStyle w:val="Compact"/>
              <w:jc w:val="right"/>
            </w:pPr>
            <w:r>
              <w:t xml:space="preserve">7</w:t>
            </w:r>
          </w:p>
        </w:tc>
        <w:tc>
          <w:tcPr/>
          <w:p>
            <w:pPr>
              <w:pStyle w:val="Compact"/>
              <w:jc w:val="right"/>
            </w:pPr>
            <w:r>
              <w:t xml:space="preserve">5</w:t>
            </w:r>
          </w:p>
        </w:tc>
        <w:tc>
          <w:tcPr/>
          <w:p>
            <w:pPr>
              <w:pStyle w:val="Compact"/>
              <w:jc w:val="right"/>
            </w:pPr>
            <w:r>
              <w:t xml:space="preserve">9</w:t>
            </w:r>
          </w:p>
        </w:tc>
        <w:tc>
          <w:tcPr/>
          <w:p>
            <w:pPr>
              <w:pStyle w:val="Compact"/>
              <w:jc w:val="right"/>
            </w:pPr>
            <w:r>
              <w:t xml:space="preserve">5</w:t>
            </w:r>
          </w:p>
        </w:tc>
        <w:tc>
          <w:tcPr/>
          <w:p>
            <w:pPr>
              <w:pStyle w:val="Compact"/>
              <w:jc w:val="right"/>
            </w:pPr>
            <w:r>
              <w:t xml:space="preserve">7</w:t>
            </w:r>
          </w:p>
        </w:tc>
      </w:tr>
      <w:tr>
        <w:tc>
          <w:tcPr/>
          <w:p>
            <w:pPr>
              <w:pStyle w:val="Compact"/>
              <w:jc w:val="right"/>
            </w:pPr>
            <w:r>
              <w:t xml:space="preserve">Rice</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r>
      <w:tr>
        <w:tc>
          <w:tcPr/>
          <w:p>
            <w:pPr>
              <w:pStyle w:val="Compact"/>
              <w:jc w:val="right"/>
            </w:pPr>
            <w:r>
              <w:t xml:space="preserve">River, Lake and Ocean</w:t>
            </w:r>
          </w:p>
        </w:tc>
        <w:tc>
          <w:tcPr/>
          <w:p>
            <w:pPr>
              <w:pStyle w:val="Compact"/>
              <w:jc w:val="right"/>
            </w:pPr>
            <w:r>
              <w:t xml:space="preserve">2</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c>
          <w:tcPr/>
          <w:p>
            <w:pPr>
              <w:pStyle w:val="Compact"/>
              <w:jc w:val="right"/>
            </w:pPr>
            <w:r>
              <w:t xml:space="preserve">2</w:t>
            </w:r>
          </w:p>
        </w:tc>
      </w:tr>
      <w:tr>
        <w:tc>
          <w:tcPr/>
          <w:p>
            <w:pPr>
              <w:pStyle w:val="Compact"/>
              <w:jc w:val="right"/>
            </w:pPr>
            <w:r>
              <w:t xml:space="preserve">Rocky Outcrop</w:t>
            </w:r>
          </w:p>
        </w:tc>
        <w:tc>
          <w:tcPr/>
          <w:p>
            <w:pPr>
              <w:pStyle w:val="Compact"/>
              <w:jc w:val="right"/>
            </w:pPr>
            <w:r>
              <w:t xml:space="preserve">-</w:t>
            </w:r>
          </w:p>
        </w:tc>
        <w:tc>
          <w:tcPr/>
          <w:p>
            <w:pPr>
              <w:pStyle w:val="Compact"/>
              <w:jc w:val="right"/>
            </w:pPr>
            <w:r>
              <w:t xml:space="preserve">1</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w:t>
            </w:r>
          </w:p>
        </w:tc>
      </w:tr>
      <w:tr>
        <w:tc>
          <w:tcPr/>
          <w:p>
            <w:pPr>
              <w:pStyle w:val="Compact"/>
              <w:jc w:val="right"/>
            </w:pPr>
            <w:r>
              <w:t xml:space="preserve">Salt Flat</w:t>
            </w:r>
          </w:p>
        </w:tc>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2</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Savanna Formation</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w:t>
            </w:r>
          </w:p>
        </w:tc>
        <w:tc>
          <w:tcPr/>
          <w:p>
            <w:pPr>
              <w:pStyle w:val="Compact"/>
              <w:jc w:val="right"/>
            </w:pPr>
            <w:r>
              <w:t xml:space="preserve">-</w:t>
            </w:r>
          </w:p>
        </w:tc>
        <w:tc>
          <w:tcPr/>
          <w:p>
            <w:pPr>
              <w:pStyle w:val="Compact"/>
              <w:jc w:val="right"/>
            </w:pPr>
            <w:r>
              <w:t xml:space="preserve">2</w:t>
            </w:r>
          </w:p>
        </w:tc>
      </w:tr>
      <w:tr>
        <w:tc>
          <w:tcPr/>
          <w:p>
            <w:pPr>
              <w:pStyle w:val="Compact"/>
              <w:jc w:val="right"/>
            </w:pPr>
            <w:r>
              <w:t xml:space="preserve">Soybean</w:t>
            </w:r>
          </w:p>
        </w:tc>
        <w:tc>
          <w:tcPr/>
          <w:p>
            <w:pPr>
              <w:pStyle w:val="Compact"/>
              <w:jc w:val="right"/>
            </w:pPr>
            <w:r>
              <w:t xml:space="preserve">15</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Sugar cane</w:t>
            </w:r>
          </w:p>
        </w:tc>
        <w:tc>
          <w:tcPr/>
          <w:p>
            <w:pPr>
              <w:pStyle w:val="Compact"/>
              <w:jc w:val="right"/>
            </w:pPr>
            <w:r>
              <w:t xml:space="preserve">15</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c>
          <w:tcPr/>
          <w:p>
            <w:pPr>
              <w:pStyle w:val="Compact"/>
              <w:jc w:val="right"/>
            </w:pPr>
            <w:r>
              <w:t xml:space="preserve">10</w:t>
            </w:r>
          </w:p>
        </w:tc>
      </w:tr>
      <w:tr>
        <w:tc>
          <w:tcPr/>
          <w:p>
            <w:pPr>
              <w:pStyle w:val="Compact"/>
              <w:jc w:val="right"/>
            </w:pPr>
            <w:r>
              <w:t xml:space="preserve">Urban Area</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Wetland</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Wooded Sandbank Vegetation</w:t>
            </w:r>
          </w:p>
        </w:tc>
        <w:tc>
          <w:tcPr/>
          <w:p>
            <w:pPr>
              <w:pStyle w:val="Compact"/>
              <w:jc w:val="right"/>
            </w:pPr>
            <w:r>
              <w:t xml:space="preserve">-</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c>
          <w:tcPr/>
          <w:p>
            <w:pPr>
              <w:pStyle w:val="Compact"/>
              <w:jc w:val="right"/>
            </w:pPr>
            <w:r>
              <w:t xml:space="preserve">1</w:t>
            </w:r>
          </w:p>
        </w:tc>
        <w:tc>
          <w:tcPr/>
          <w:p>
            <w:pPr>
              <w:pStyle w:val="Compact"/>
              <w:jc w:val="right"/>
            </w:pPr>
            <w:r>
              <w:t xml:space="preserve">-</w:t>
            </w:r>
          </w:p>
        </w:tc>
      </w:tr>
    </w:tbl>
    <w:bookmarkEnd w:id="21"/>
    <w:bookmarkEnd w:id="22"/>
    <w:bookmarkStart w:id="27" w:name="aplicação-do-filtro-kernel"/>
    <w:p>
      <w:pPr>
        <w:pStyle w:val="Heading2"/>
      </w:pPr>
      <w:r>
        <w:t xml:space="preserve">Aplicação do filtro kernel</w:t>
      </w:r>
    </w:p>
    <w:p>
      <w:pPr>
        <w:pStyle w:val="FirstParagraph"/>
      </w:pPr>
      <w:r>
        <w:t xml:space="preserve">Depois de atribuídos os valores de resistência, aplicamos à superfície gerada a função</w:t>
      </w:r>
      <w:r>
        <w:t xml:space="preserve"> </w:t>
      </w:r>
      <w:r>
        <w:rPr>
          <w:iCs/>
          <w:i/>
        </w:rPr>
        <w:t xml:space="preserve">kernel</w:t>
      </w:r>
      <w:r>
        <w:t xml:space="preserve"> </w:t>
      </w:r>
      <w:r>
        <w:t xml:space="preserve">de decaimento linear. Esta análise considerou, numa janela móvel de 23 pixels (~2070 m), o contexto espacial em que cada pixel está inserido, reconhecendo que pixels mais próximos possuem uma influência maior que os mais distantes. Desta maneira, a função</w:t>
      </w:r>
      <w:r>
        <w:t xml:space="preserve"> </w:t>
      </w:r>
      <w:r>
        <w:rPr>
          <w:iCs/>
          <w:i/>
        </w:rPr>
        <w:t xml:space="preserve">kernel</w:t>
      </w:r>
      <w:r>
        <w:t xml:space="preserve"> </w:t>
      </w:r>
      <w:r>
        <w:t xml:space="preserve">nos auxilia na tarefa de encontrar os melhores caminhos de deslocamento na paisagem, ou seja, aqueles caminhos que oferecem menor resistência (</w:t>
      </w:r>
      <w:hyperlink w:anchor="fig-res">
        <w:r>
          <w:rPr>
            <w:rStyle w:val="Hyperlink"/>
          </w:rPr>
          <w:t xml:space="preserve">Figura 1</w:t>
        </w:r>
      </w:hyperlink>
      <w:r>
        <w:t xml:space="preserve">).</w:t>
      </w:r>
    </w:p>
    <w:tbl>
      <w:tblPr>
        <w:tblStyle w:val="Table"/>
        <w:tblW w:type="pct" w:w="5000"/>
        <w:tblLook w:firstRow="0" w:lastRow="0" w:firstColumn="0" w:lastColumn="0" w:noHBand="0" w:noVBand="0" w:val="0000"/>
        <w:jc w:val="start"/>
      </w:tblPr>
      <w:tblGrid>
        <w:gridCol w:w="7920"/>
      </w:tblGrid>
      <w:tr>
        <w:tc>
          <w:tcPr/>
          <w:bookmarkStart w:id="26" w:name="fig-res"/>
          <w:p>
            <w:pPr>
              <w:jc w:val="center"/>
            </w:pPr>
            <w:r>
              <w:drawing>
                <wp:inline>
                  <wp:extent cx="5334000" cy="5299329"/>
                  <wp:effectExtent b="0" l="0" r="0" t="0"/>
                  <wp:docPr descr="" title="" id="24" name="Picture"/>
                  <a:graphic>
                    <a:graphicData uri="http://schemas.openxmlformats.org/drawingml/2006/picture">
                      <pic:pic>
                        <pic:nvPicPr>
                          <pic:cNvPr descr="figs/C2_Resistencia.png" id="25" name="Picture"/>
                          <pic:cNvPicPr>
                            <a:picLocks noChangeArrowheads="1" noChangeAspect="1"/>
                          </pic:cNvPicPr>
                        </pic:nvPicPr>
                        <pic:blipFill>
                          <a:blip r:embed="rId23"/>
                          <a:stretch>
                            <a:fillRect/>
                          </a:stretch>
                        </pic:blipFill>
                        <pic:spPr bwMode="auto">
                          <a:xfrm>
                            <a:off x="0" y="0"/>
                            <a:ext cx="5334000" cy="5299329"/>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Mapa final de classificação da resistência à movimentação de organismos dos diferentes tipos de uso e cobertura da terra.</w:t>
            </w:r>
          </w:p>
          <w:bookmarkEnd w:id="26"/>
        </w:tc>
      </w:tr>
    </w:tbl>
    <w:bookmarkEnd w:id="27"/>
    <w:bookmarkStart w:id="54" w:name="conectividade-análise-de-circuitos"/>
    <w:p>
      <w:pPr>
        <w:pStyle w:val="Heading2"/>
      </w:pPr>
      <w:r>
        <w:t xml:space="preserve">Conectividade: análise de circuitos</w:t>
      </w:r>
    </w:p>
    <w:p>
      <w:pPr>
        <w:pStyle w:val="FirstParagraph"/>
      </w:pPr>
      <w:r>
        <w:t xml:space="preserve">Calculamos a conectividade baseada em teoria de circuitos</w:t>
      </w:r>
      <w:r>
        <w:t xml:space="preserve"> </w:t>
      </w:r>
      <w:r>
        <w:t xml:space="preserve">(McRae 2006)</w:t>
      </w:r>
      <w:r>
        <w:t xml:space="preserve"> </w:t>
      </w:r>
      <w:r>
        <w:t xml:space="preserve">utilizando a implementação de Omniscape para Julia</w:t>
      </w:r>
      <w:r>
        <w:t xml:space="preserve"> </w:t>
      </w:r>
      <w:r>
        <w:t xml:space="preserve">(Landau et al. 2021, Hall et al. 2021)</w:t>
      </w:r>
      <w:r>
        <w:t xml:space="preserve">.</w:t>
      </w:r>
    </w:p>
    <w:p>
      <w:pPr>
        <w:pStyle w:val="BodyText"/>
      </w:pPr>
      <w:r>
        <w:t xml:space="preserve">Como base para estas análises, utilizamos:</w:t>
      </w:r>
    </w:p>
    <w:p>
      <w:pPr>
        <w:numPr>
          <w:ilvl w:val="0"/>
          <w:numId w:val="1001"/>
        </w:numPr>
        <w:pStyle w:val="Compact"/>
      </w:pPr>
      <w:r>
        <w:t xml:space="preserve">o raster de resistência utilizado como base para a conectividade local;</w:t>
      </w:r>
    </w:p>
    <w:p>
      <w:pPr>
        <w:numPr>
          <w:ilvl w:val="0"/>
          <w:numId w:val="1001"/>
        </w:numPr>
        <w:pStyle w:val="Compact"/>
      </w:pPr>
      <w:r>
        <w:t xml:space="preserve">um raio da área de interesse de 210 pixels (~19km);</w:t>
      </w:r>
    </w:p>
    <w:p>
      <w:pPr>
        <w:numPr>
          <w:ilvl w:val="0"/>
          <w:numId w:val="1001"/>
        </w:numPr>
        <w:pStyle w:val="Compact"/>
      </w:pPr>
      <w:r>
        <w:t xml:space="preserve">agrupamentos de 21 pixels de interesse para a janela móvel (~1.9km).</w:t>
      </w:r>
    </w:p>
    <w:p>
      <w:pPr>
        <w:pStyle w:val="FirstParagraph"/>
      </w:pPr>
      <w:r>
        <w:t xml:space="preserve">O raio da área de interesse é o raio de busca ou tamanho da janela móvel circular. O tamanho da janela foi equivalente ao utilizado no cálculo dos valores de Z (200 pixels), o valor é levemente diferente devido à limitação do tamanho do bloco central da janela ser um número ímpar de pixels (agrupamento de 21) e segundo</w:t>
      </w:r>
      <w:r>
        <w:t xml:space="preserve"> </w:t>
      </w:r>
      <w:r>
        <w:t xml:space="preserve">Landau et al. (2021)</w:t>
      </w:r>
      <w:r>
        <w:t xml:space="preserve"> </w:t>
      </w:r>
      <w:r>
        <w:t xml:space="preserve">esse valor não deve ultrapassar 10% do raio.</w:t>
      </w:r>
    </w:p>
    <w:p>
      <w:pPr>
        <w:pStyle w:val="BodyText"/>
      </w:pPr>
      <w:r>
        <w:t xml:space="preserve">Consideramos o uso de</w:t>
      </w:r>
      <w:r>
        <w:t xml:space="preserve"> </w:t>
      </w:r>
      <w:r>
        <w:rPr>
          <w:iCs/>
          <w:i/>
        </w:rPr>
        <w:t xml:space="preserve">kernel</w:t>
      </w:r>
      <w:r>
        <w:t xml:space="preserve"> </w:t>
      </w:r>
      <w:r>
        <w:t xml:space="preserve">sobre a superfície de resistência como entrada para o Omniscape, entretanto, os resultados da análise com</w:t>
      </w:r>
      <w:r>
        <w:t xml:space="preserve"> </w:t>
      </w:r>
      <w:r>
        <w:rPr>
          <w:iCs/>
          <w:i/>
        </w:rPr>
        <w:t xml:space="preserve">kernel</w:t>
      </w:r>
      <w:r>
        <w:t xml:space="preserve"> </w:t>
      </w:r>
      <w:r>
        <w:t xml:space="preserve">diluíram muito corredores e passagens menores, por conta da natureza de suavização da superfície de resistência pelo</w:t>
      </w:r>
      <w:r>
        <w:t xml:space="preserve"> </w:t>
      </w:r>
      <w:r>
        <w:rPr>
          <w:iCs/>
          <w:i/>
        </w:rPr>
        <w:t xml:space="preserve">kernel</w:t>
      </w:r>
      <w:r>
        <w:t xml:space="preserve">. Dessa maneira, ao utilizar a resistência sem</w:t>
      </w:r>
      <w:r>
        <w:t xml:space="preserve"> </w:t>
      </w:r>
      <w:r>
        <w:rPr>
          <w:iCs/>
          <w:i/>
        </w:rPr>
        <w:t xml:space="preserve">kernel</w:t>
      </w:r>
      <w:r>
        <w:t xml:space="preserve"> </w:t>
      </w:r>
      <w:r>
        <w:t xml:space="preserve">como entrada, preservamos estruturas espaciais menores, mas importantes para a conectividade da paisagem.</w:t>
      </w:r>
    </w:p>
    <w:p>
      <w:pPr>
        <w:pStyle w:val="BodyText"/>
      </w:pPr>
      <w:r>
        <w:t xml:space="preserve">O</w:t>
      </w:r>
      <w:r>
        <w:t xml:space="preserve"> </w:t>
      </w:r>
      <w:r>
        <w:rPr>
          <w:iCs/>
          <w:i/>
        </w:rPr>
        <w:t xml:space="preserve">output</w:t>
      </w:r>
      <w:r>
        <w:t xml:space="preserve"> </w:t>
      </w:r>
      <w:r>
        <w:t xml:space="preserve">do Omniscape são três arquivos de conectividade relacionados:</w:t>
      </w:r>
    </w:p>
    <w:p>
      <w:pPr>
        <w:numPr>
          <w:ilvl w:val="0"/>
          <w:numId w:val="1002"/>
        </w:numPr>
        <w:pStyle w:val="Compact"/>
      </w:pPr>
      <w:r>
        <w:rPr>
          <w:rStyle w:val="VerbatimChar"/>
        </w:rPr>
        <w:t xml:space="preserve">flow_current</w:t>
      </w:r>
      <w:r>
        <w:t xml:space="preserve"> </w:t>
      </w:r>
      <w:r>
        <w:t xml:space="preserve">é o fluxo que aconteceria sem levar em conta a camada de resistência. Ele leva em conta a configuração espacial da paisagem (estreitos, barras) e dos pixels de baixa resistência de origem. Nem todo pixel é</w:t>
      </w:r>
      <w:r>
        <w:t xml:space="preserve"> </w:t>
      </w:r>
      <w:r>
        <w:rPr>
          <w:iCs/>
          <w:i/>
        </w:rPr>
        <w:t xml:space="preserve">source</w:t>
      </w:r>
      <w:r>
        <w:t xml:space="preserve"> </w:t>
      </w:r>
      <w:r>
        <w:t xml:space="preserve">pixel, mas a corrente que entra em cada pixel de baixa resistência entra sem resistência. Flow current é usado como um</w:t>
      </w:r>
      <w:r>
        <w:t xml:space="preserve"> </w:t>
      </w:r>
      <w:r>
        <w:t xml:space="preserve">“</w:t>
      </w:r>
      <w:r>
        <w:t xml:space="preserve">modelo nulo</w:t>
      </w:r>
      <w:r>
        <w:t xml:space="preserve">”</w:t>
      </w:r>
      <w:r>
        <w:t xml:space="preserve"> </w:t>
      </w:r>
      <w:r>
        <w:t xml:space="preserve">de conectividade.</w:t>
      </w:r>
    </w:p>
    <w:p>
      <w:pPr>
        <w:numPr>
          <w:ilvl w:val="0"/>
          <w:numId w:val="1002"/>
        </w:numPr>
        <w:pStyle w:val="Compact"/>
      </w:pPr>
      <w:r>
        <w:rPr>
          <w:rStyle w:val="VerbatimChar"/>
        </w:rPr>
        <w:t xml:space="preserve">cummulative_current</w:t>
      </w:r>
      <w:r>
        <w:t xml:space="preserve"> </w:t>
      </w:r>
      <w:r>
        <w:t xml:space="preserve">é a corrente acumulada, levando em conta a configuração espacial e os valores de resistência.</w:t>
      </w:r>
    </w:p>
    <w:p>
      <w:pPr>
        <w:numPr>
          <w:ilvl w:val="0"/>
          <w:numId w:val="1002"/>
        </w:numPr>
        <w:pStyle w:val="Compact"/>
      </w:pPr>
      <w:r>
        <w:rPr>
          <w:rStyle w:val="VerbatimChar"/>
        </w:rPr>
        <w:t xml:space="preserve">normalized_current</w:t>
      </w:r>
      <w:r>
        <w:t xml:space="preserve"> </w:t>
      </w:r>
      <w:r>
        <w:t xml:space="preserve">equivale a</w:t>
      </w:r>
      <w:r>
        <w:t xml:space="preserve"> </w:t>
      </w:r>
      <m:oMath>
        <m:f>
          <m:fPr>
            <m:type m:val="bar"/>
          </m:fPr>
          <m:num>
            <m:r>
              <m:t>c</m:t>
            </m:r>
            <m:r>
              <m:t>u</m:t>
            </m:r>
            <m:r>
              <m:t>m</m:t>
            </m:r>
            <m:r>
              <m:t>u</m:t>
            </m:r>
            <m:r>
              <m:t>l</m:t>
            </m:r>
            <m:r>
              <m:t>a</m:t>
            </m:r>
            <m:r>
              <m:t>t</m:t>
            </m:r>
            <m:r>
              <m:t>i</m:t>
            </m:r>
            <m:r>
              <m:t>v</m:t>
            </m:r>
            <m:r>
              <m:t>e</m:t>
            </m:r>
            <m:r>
              <m:rPr>
                <m:sty m:val="p"/>
              </m:rPr>
              <m:t>_</m:t>
            </m:r>
            <m:r>
              <m:t>c</m:t>
            </m:r>
            <m:r>
              <m:t>u</m:t>
            </m:r>
            <m:r>
              <m:t>r</m:t>
            </m:r>
            <m:r>
              <m:t>r</m:t>
            </m:r>
            <m:r>
              <m:t>e</m:t>
            </m:r>
            <m:r>
              <m:t>n</m:t>
            </m:r>
            <m:r>
              <m:t>t</m:t>
            </m:r>
          </m:num>
          <m:den>
            <m:r>
              <m:t>f</m:t>
            </m:r>
            <m:r>
              <m:t>l</m:t>
            </m:r>
            <m:r>
              <m:t>o</m:t>
            </m:r>
            <m:r>
              <m:t>w</m:t>
            </m:r>
            <m:r>
              <m:rPr>
                <m:sty m:val="p"/>
              </m:rPr>
              <m:t>_</m:t>
            </m:r>
            <m:r>
              <m:t>c</m:t>
            </m:r>
            <m:r>
              <m:t>u</m:t>
            </m:r>
            <m:r>
              <m:t>r</m:t>
            </m:r>
            <m:r>
              <m:t>r</m:t>
            </m:r>
            <m:r>
              <m:t>e</m:t>
            </m:r>
            <m:r>
              <m:t>n</m:t>
            </m:r>
            <m:r>
              <m:t>t</m:t>
            </m:r>
          </m:den>
        </m:f>
      </m:oMath>
      <w:r>
        <w:t xml:space="preserve"> </w:t>
      </w:r>
      <w:r>
        <w:t xml:space="preserve">e controla o efeito da configuração espacial do cálculo de conectividade.</w:t>
      </w:r>
    </w:p>
    <w:p>
      <w:pPr>
        <w:pStyle w:val="FirstParagraph"/>
      </w:pPr>
      <w:r>
        <w:t xml:space="preserve">Como é uma análise com uma demanda computacional alta, recortamos regiões de interesse em quadrados de 4.000 pixels para cada bioma e avaliamos os diversos cenários para melhor ajuste de parâmetros e tomadas de decisão, como utilizar</w:t>
      </w:r>
      <w:r>
        <w:t xml:space="preserve"> </w:t>
      </w:r>
      <w:r>
        <w:rPr>
          <w:rStyle w:val="VerbatimChar"/>
        </w:rPr>
        <w:t xml:space="preserve">cumulative_current</w:t>
      </w:r>
      <w:r>
        <w:t xml:space="preserve"> </w:t>
      </w:r>
      <w:r>
        <w:t xml:space="preserve">ou</w:t>
      </w:r>
      <w:r>
        <w:t xml:space="preserve"> </w:t>
      </w:r>
      <w:r>
        <w:rPr>
          <w:rStyle w:val="VerbatimChar"/>
        </w:rPr>
        <w:t xml:space="preserve">normalized_current</w:t>
      </w:r>
      <w:r>
        <w:t xml:space="preserve"> </w:t>
      </w:r>
      <w:r>
        <w:t xml:space="preserve">e utilizar a resistência ou a superfície gerada pelo</w:t>
      </w:r>
      <w:r>
        <w:t xml:space="preserve"> </w:t>
      </w:r>
      <w:r>
        <w:rPr>
          <w:iCs/>
          <w:i/>
        </w:rPr>
        <w:t xml:space="preserve">kernel</w:t>
      </w:r>
      <w:r>
        <w:t xml:space="preserve">.</w:t>
      </w:r>
    </w:p>
    <w:p>
      <w:pPr>
        <w:pStyle w:val="BodyText"/>
      </w:pPr>
      <w:r>
        <w:t xml:space="preserve">Algumas regiões de teste foram selecionadas para cada bioma.</w:t>
      </w:r>
    </w:p>
    <w:tbl>
      <w:tblPr>
        <w:tblStyle w:val="Table"/>
        <w:tblW w:type="pct" w:w="5000"/>
        <w:tblLook w:firstRow="0" w:lastRow="0" w:firstColumn="0" w:lastColumn="0" w:noHBand="0" w:noVBand="0" w:val="0000"/>
        <w:jc w:val="start"/>
      </w:tblPr>
      <w:tblGrid>
        <w:gridCol w:w="7920"/>
      </w:tblGrid>
      <w:tr>
        <w:tc>
          <w:tcPr/>
          <w:bookmarkStart w:id="31" w:name="fig-resilience"/>
          <w:p>
            <w:pPr>
              <w:jc w:val="center"/>
            </w:pPr>
            <w:r>
              <w:drawing>
                <wp:inline>
                  <wp:extent cx="5334000" cy="5461479"/>
                  <wp:effectExtent b="0" l="0" r="0" t="0"/>
                  <wp:docPr descr="" title="" id="29" name="Picture"/>
                  <a:graphic>
                    <a:graphicData uri="http://schemas.openxmlformats.org/drawingml/2006/picture">
                      <pic:pic>
                        <pic:nvPicPr>
                          <pic:cNvPr descr="figs/conectividade_amazonia.png" id="30" name="Picture"/>
                          <pic:cNvPicPr>
                            <a:picLocks noChangeArrowheads="1" noChangeAspect="1"/>
                          </pic:cNvPicPr>
                        </pic:nvPicPr>
                        <pic:blipFill>
                          <a:blip r:embed="rId28"/>
                          <a:stretch>
                            <a:fillRect/>
                          </a:stretch>
                        </pic:blipFill>
                        <pic:spPr bwMode="auto">
                          <a:xfrm>
                            <a:off x="0" y="0"/>
                            <a:ext cx="5334000" cy="5461479"/>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Conectividade: análise de circuitos para uma região de teste na Amazônia.</w:t>
            </w:r>
          </w:p>
          <w:bookmarkEnd w:id="3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5" w:name="fig-resilience"/>
          <w:p>
            <w:pPr>
              <w:jc w:val="center"/>
            </w:pPr>
            <w:r>
              <w:drawing>
                <wp:inline>
                  <wp:extent cx="5334000" cy="5519255"/>
                  <wp:effectExtent b="0" l="0" r="0" t="0"/>
                  <wp:docPr descr="" title="" id="33" name="Picture"/>
                  <a:graphic>
                    <a:graphicData uri="http://schemas.openxmlformats.org/drawingml/2006/picture">
                      <pic:pic>
                        <pic:nvPicPr>
                          <pic:cNvPr descr="figs/conectividade_caatinga.png" id="34" name="Picture"/>
                          <pic:cNvPicPr>
                            <a:picLocks noChangeArrowheads="1" noChangeAspect="1"/>
                          </pic:cNvPicPr>
                        </pic:nvPicPr>
                        <pic:blipFill>
                          <a:blip r:embed="rId32"/>
                          <a:stretch>
                            <a:fillRect/>
                          </a:stretch>
                        </pic:blipFill>
                        <pic:spPr bwMode="auto">
                          <a:xfrm>
                            <a:off x="0" y="0"/>
                            <a:ext cx="5334000" cy="5519255"/>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Conectividade: análise de circuitos para uma região de teste na Caatinga.</w:t>
            </w:r>
          </w:p>
          <w:bookmarkEnd w:id="3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 w:name="fig-resilience"/>
          <w:p>
            <w:pPr>
              <w:jc w:val="center"/>
            </w:pPr>
            <w:r>
              <w:drawing>
                <wp:inline>
                  <wp:extent cx="5334000" cy="5296760"/>
                  <wp:effectExtent b="0" l="0" r="0" t="0"/>
                  <wp:docPr descr="" title="" id="37" name="Picture"/>
                  <a:graphic>
                    <a:graphicData uri="http://schemas.openxmlformats.org/drawingml/2006/picture">
                      <pic:pic>
                        <pic:nvPicPr>
                          <pic:cNvPr descr="figs/conectividade_cerrado.png" id="38" name="Picture"/>
                          <pic:cNvPicPr>
                            <a:picLocks noChangeArrowheads="1" noChangeAspect="1"/>
                          </pic:cNvPicPr>
                        </pic:nvPicPr>
                        <pic:blipFill>
                          <a:blip r:embed="rId36"/>
                          <a:stretch>
                            <a:fillRect/>
                          </a:stretch>
                        </pic:blipFill>
                        <pic:spPr bwMode="auto">
                          <a:xfrm>
                            <a:off x="0" y="0"/>
                            <a:ext cx="5334000" cy="5296760"/>
                          </a:xfrm>
                          <a:prstGeom prst="rect">
                            <a:avLst/>
                          </a:prstGeom>
                          <a:noFill/>
                          <a:ln w="9525">
                            <a:noFill/>
                            <a:headEnd/>
                            <a:tailEnd/>
                          </a:ln>
                        </pic:spPr>
                      </pic:pic>
                    </a:graphicData>
                  </a:graphic>
                </wp:inline>
              </w:drawing>
            </w:r>
          </w:p>
          <w:p>
            <w:pPr>
              <w:jc w:val="center"/>
            </w:pPr>
            <w:pPr>
              <w:jc w:val="start"/>
              <w:spacing w:before="200"/>
              <w:pStyle w:val="ImageCaption"/>
            </w:pPr>
            <w:r>
              <w:t xml:space="preserve">Figura 4: Conectividade: análise de circuitos para uma região de teste na Cerrado.</w:t>
            </w:r>
          </w:p>
          <w:bookmarkEnd w:id="3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 w:name="fig-resilience"/>
          <w:p>
            <w:pPr>
              <w:jc w:val="center"/>
            </w:pPr>
          </w:p>
          <w:p>
            <w:pPr>
              <w:jc w:val="center"/>
            </w:pPr>
            <w:pPr>
              <w:jc w:val="start"/>
              <w:spacing w:before="200"/>
              <w:pStyle w:val="ImageCaption"/>
            </w:pPr>
            <w:r>
              <w:t xml:space="preserve">Figura 5: Conectividade: análise de circuitos para uma região de teste na Mata Atlântica.</w:t>
            </w:r>
          </w:p>
          <w:bookmarkEnd w:id="4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1" w:name="fig-resilience"/>
          <w:p>
            <w:pPr>
              <w:jc w:val="center"/>
            </w:pPr>
          </w:p>
          <w:p>
            <w:pPr>
              <w:jc w:val="center"/>
            </w:pPr>
            <w:pPr>
              <w:jc w:val="start"/>
              <w:spacing w:before="200"/>
              <w:pStyle w:val="ImageCaption"/>
            </w:pPr>
            <w:r>
              <w:t xml:space="preserve">Figura 6: Conectividade: análise de circuitos para uma região de teste no Pampa.</w:t>
            </w:r>
          </w:p>
          <w:bookmarkEnd w:id="4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5" w:name="fig-resilience"/>
          <w:p>
            <w:pPr>
              <w:jc w:val="center"/>
            </w:pPr>
            <w:r>
              <w:drawing>
                <wp:inline>
                  <wp:extent cx="5334000" cy="5459929"/>
                  <wp:effectExtent b="0" l="0" r="0" t="0"/>
                  <wp:docPr descr="" title="" id="43" name="Picture"/>
                  <a:graphic>
                    <a:graphicData uri="http://schemas.openxmlformats.org/drawingml/2006/picture">
                      <pic:pic>
                        <pic:nvPicPr>
                          <pic:cNvPr descr="figs/conectividade_pantanal.png" id="44" name="Picture"/>
                          <pic:cNvPicPr>
                            <a:picLocks noChangeArrowheads="1" noChangeAspect="1"/>
                          </pic:cNvPicPr>
                        </pic:nvPicPr>
                        <pic:blipFill>
                          <a:blip r:embed="rId42"/>
                          <a:stretch>
                            <a:fillRect/>
                          </a:stretch>
                        </pic:blipFill>
                        <pic:spPr bwMode="auto">
                          <a:xfrm>
                            <a:off x="0" y="0"/>
                            <a:ext cx="5334000" cy="5459929"/>
                          </a:xfrm>
                          <a:prstGeom prst="rect">
                            <a:avLst/>
                          </a:prstGeom>
                          <a:noFill/>
                          <a:ln w="9525">
                            <a:noFill/>
                            <a:headEnd/>
                            <a:tailEnd/>
                          </a:ln>
                        </pic:spPr>
                      </pic:pic>
                    </a:graphicData>
                  </a:graphic>
                </wp:inline>
              </w:drawing>
            </w:r>
          </w:p>
          <w:p>
            <w:pPr>
              <w:jc w:val="center"/>
            </w:pPr>
            <w:pPr>
              <w:jc w:val="start"/>
              <w:spacing w:before="200"/>
              <w:pStyle w:val="ImageCaption"/>
            </w:pPr>
            <w:r>
              <w:t xml:space="preserve">Figura 7: Conectividade: análise de circuitos para uma região de teste no Pantanal.</w:t>
            </w:r>
          </w:p>
          <w:bookmarkEnd w:id="45"/>
        </w:tc>
      </w:tr>
    </w:tbl>
    <w:bookmarkStart w:id="53" w:name="refs"/>
    <w:bookmarkStart w:id="47" w:name="ref-hall_circuitscape_2021"/>
    <w:p>
      <w:pPr>
        <w:pStyle w:val="Bibliography"/>
      </w:pPr>
      <w:r>
        <w:t xml:space="preserve">Hall, K. R., R. Anantharaman, V. A. Landau, M. Clark, B. G. Dickson, A. Jones, J. Platt, A. Edelman, e V. B. Shah. 2021.</w:t>
      </w:r>
      <w:r>
        <w:t xml:space="preserve"> </w:t>
      </w:r>
      <w:hyperlink r:id="rId46">
        <w:r>
          <w:rPr>
            <w:rStyle w:val="Hyperlink"/>
          </w:rPr>
          <w:t xml:space="preserve">Circuitscape in</w:t>
        </w:r>
        <w:r>
          <w:rPr>
            <w:rStyle w:val="Hyperlink"/>
          </w:rPr>
          <w:t xml:space="preserve"> </w:t>
        </w:r>
        <w:r>
          <w:rPr>
            <w:rStyle w:val="Hyperlink"/>
          </w:rPr>
          <w:t xml:space="preserve">Julia</w:t>
        </w:r>
        <w:r>
          <w:rPr>
            <w:rStyle w:val="Hyperlink"/>
          </w:rPr>
          <w:t xml:space="preserve">:</w:t>
        </w:r>
        <w:r>
          <w:rPr>
            <w:rStyle w:val="Hyperlink"/>
          </w:rPr>
          <w:t xml:space="preserve"> </w:t>
        </w:r>
        <w:r>
          <w:rPr>
            <w:rStyle w:val="Hyperlink"/>
          </w:rPr>
          <w:t xml:space="preserve">Empowering</w:t>
        </w:r>
        <w:r>
          <w:rPr>
            <w:rStyle w:val="Hyperlink"/>
          </w:rPr>
          <w:t xml:space="preserve"> </w:t>
        </w:r>
        <w:r>
          <w:rPr>
            <w:rStyle w:val="Hyperlink"/>
          </w:rPr>
          <w:t xml:space="preserve">Dynamic</w:t>
        </w:r>
        <w:r>
          <w:rPr>
            <w:rStyle w:val="Hyperlink"/>
          </w:rPr>
          <w:t xml:space="preserve"> </w:t>
        </w:r>
        <w:r>
          <w:rPr>
            <w:rStyle w:val="Hyperlink"/>
          </w:rPr>
          <w:t xml:space="preserve">Approaches</w:t>
        </w:r>
        <w:r>
          <w:rPr>
            <w:rStyle w:val="Hyperlink"/>
          </w:rPr>
          <w:t xml:space="preserve"> </w:t>
        </w:r>
        <w:r>
          <w:rPr>
            <w:rStyle w:val="Hyperlink"/>
          </w:rPr>
          <w:t xml:space="preserve">to</w:t>
        </w:r>
        <w:r>
          <w:rPr>
            <w:rStyle w:val="Hyperlink"/>
          </w:rPr>
          <w:t xml:space="preserve"> </w:t>
        </w:r>
        <w:r>
          <w:rPr>
            <w:rStyle w:val="Hyperlink"/>
          </w:rPr>
          <w:t xml:space="preserve">Connectivity</w:t>
        </w:r>
        <w:r>
          <w:rPr>
            <w:rStyle w:val="Hyperlink"/>
          </w:rPr>
          <w:t xml:space="preserve"> </w:t>
        </w:r>
        <w:r>
          <w:rPr>
            <w:rStyle w:val="Hyperlink"/>
          </w:rPr>
          <w:t xml:space="preserve">Assessment</w:t>
        </w:r>
      </w:hyperlink>
      <w:r>
        <w:t xml:space="preserve">. Land 10:301.</w:t>
      </w:r>
    </w:p>
    <w:bookmarkEnd w:id="47"/>
    <w:bookmarkStart w:id="49" w:name="ref-landau_omniscapejl_2021"/>
    <w:p>
      <w:pPr>
        <w:pStyle w:val="Bibliography"/>
      </w:pPr>
      <w:r>
        <w:t xml:space="preserve">Landau, V., V. Shah, R. Anantharaman, e K. Hall. 2021.</w:t>
      </w:r>
      <w:r>
        <w:t xml:space="preserve"> </w:t>
      </w:r>
      <w:hyperlink r:id="rId48">
        <w:r>
          <w:rPr>
            <w:rStyle w:val="Hyperlink"/>
          </w:rPr>
          <w:t xml:space="preserve">Omniscape.jl:</w:t>
        </w:r>
        <w:r>
          <w:rPr>
            <w:rStyle w:val="Hyperlink"/>
          </w:rPr>
          <w:t xml:space="preserve"> </w:t>
        </w:r>
        <w:r>
          <w:rPr>
            <w:rStyle w:val="Hyperlink"/>
          </w:rPr>
          <w:t xml:space="preserve">Software</w:t>
        </w:r>
        <w:r>
          <w:rPr>
            <w:rStyle w:val="Hyperlink"/>
          </w:rPr>
          <w:t xml:space="preserve"> </w:t>
        </w:r>
        <w:r>
          <w:rPr>
            <w:rStyle w:val="Hyperlink"/>
          </w:rPr>
          <w:t xml:space="preserve">to compute omnidirectional landscape connectivity</w:t>
        </w:r>
      </w:hyperlink>
      <w:r>
        <w:t xml:space="preserve">. Journal of Open Source Software 6:2829.</w:t>
      </w:r>
    </w:p>
    <w:bookmarkEnd w:id="49"/>
    <w:bookmarkStart w:id="51" w:name="ref-mapbiomas_project_collection_2020"/>
    <w:p>
      <w:pPr>
        <w:pStyle w:val="Bibliography"/>
      </w:pPr>
      <w:r>
        <w:t xml:space="preserve">MapBiomas Project. 2020.</w:t>
      </w:r>
      <w:r>
        <w:t xml:space="preserve"> </w:t>
      </w:r>
      <w:hyperlink r:id="rId50">
        <w:r>
          <w:rPr>
            <w:rStyle w:val="Hyperlink"/>
          </w:rPr>
          <w:t xml:space="preserve">Collection 7 of the</w:t>
        </w:r>
        <w:r>
          <w:rPr>
            <w:rStyle w:val="Hyperlink"/>
          </w:rPr>
          <w:t xml:space="preserve"> </w:t>
        </w:r>
        <w:r>
          <w:rPr>
            <w:rStyle w:val="Hyperlink"/>
          </w:rPr>
          <w:t xml:space="preserve">Annual</w:t>
        </w:r>
        <w:r>
          <w:rPr>
            <w:rStyle w:val="Hyperlink"/>
          </w:rPr>
          <w:t xml:space="preserve"> </w:t>
        </w:r>
        <w:r>
          <w:rPr>
            <w:rStyle w:val="Hyperlink"/>
          </w:rPr>
          <w:t xml:space="preserve">Series</w:t>
        </w:r>
        <w:r>
          <w:rPr>
            <w:rStyle w:val="Hyperlink"/>
          </w:rPr>
          <w:t xml:space="preserve"> </w:t>
        </w:r>
        <w:r>
          <w:rPr>
            <w:rStyle w:val="Hyperlink"/>
          </w:rPr>
          <w:t xml:space="preserve">of</w:t>
        </w:r>
        <w:r>
          <w:rPr>
            <w:rStyle w:val="Hyperlink"/>
          </w:rPr>
          <w:t xml:space="preserve"> </w:t>
        </w:r>
        <w:r>
          <w:rPr>
            <w:rStyle w:val="Hyperlink"/>
          </w:rPr>
          <w:t xml:space="preserve">Land</w:t>
        </w:r>
        <w:r>
          <w:rPr>
            <w:rStyle w:val="Hyperlink"/>
          </w:rPr>
          <w:t xml:space="preserve"> </w:t>
        </w:r>
        <w:r>
          <w:rPr>
            <w:rStyle w:val="Hyperlink"/>
          </w:rPr>
          <w:t xml:space="preserve">Use</w:t>
        </w:r>
        <w:r>
          <w:rPr>
            <w:rStyle w:val="Hyperlink"/>
          </w:rPr>
          <w:t xml:space="preserve"> </w:t>
        </w:r>
        <w:r>
          <w:rPr>
            <w:rStyle w:val="Hyperlink"/>
          </w:rPr>
          <w:t xml:space="preserve">and</w:t>
        </w:r>
        <w:r>
          <w:rPr>
            <w:rStyle w:val="Hyperlink"/>
          </w:rPr>
          <w:t xml:space="preserve"> </w:t>
        </w:r>
        <w:r>
          <w:rPr>
            <w:rStyle w:val="Hyperlink"/>
          </w:rPr>
          <w:t xml:space="preserve">Land</w:t>
        </w:r>
        <w:r>
          <w:rPr>
            <w:rStyle w:val="Hyperlink"/>
          </w:rPr>
          <w:t xml:space="preserve"> </w:t>
        </w:r>
        <w:r>
          <w:rPr>
            <w:rStyle w:val="Hyperlink"/>
          </w:rPr>
          <w:t xml:space="preserve">Cover</w:t>
        </w:r>
        <w:r>
          <w:rPr>
            <w:rStyle w:val="Hyperlink"/>
          </w:rPr>
          <w:t xml:space="preserve"> </w:t>
        </w:r>
        <w:r>
          <w:rPr>
            <w:rStyle w:val="Hyperlink"/>
          </w:rPr>
          <w:t xml:space="preserve">Maps</w:t>
        </w:r>
        <w:r>
          <w:rPr>
            <w:rStyle w:val="Hyperlink"/>
          </w:rPr>
          <w:t xml:space="preserve"> </w:t>
        </w:r>
        <w:r>
          <w:rPr>
            <w:rStyle w:val="Hyperlink"/>
          </w:rPr>
          <w:t xml:space="preserve">of</w:t>
        </w:r>
        <w:r>
          <w:rPr>
            <w:rStyle w:val="Hyperlink"/>
          </w:rPr>
          <w:t xml:space="preserve"> </w:t>
        </w:r>
        <w:r>
          <w:rPr>
            <w:rStyle w:val="Hyperlink"/>
          </w:rPr>
          <w:t xml:space="preserve">Brazil</w:t>
        </w:r>
      </w:hyperlink>
      <w:r>
        <w:t xml:space="preserve">.</w:t>
      </w:r>
    </w:p>
    <w:bookmarkEnd w:id="51"/>
    <w:bookmarkStart w:id="52" w:name="ref-mcrae_isolation_2006"/>
    <w:p>
      <w:pPr>
        <w:pStyle w:val="Bibliography"/>
      </w:pPr>
      <w:r>
        <w:t xml:space="preserve">McRae, B. H. 2006. Isolation by resistance. Evolution 60:1551–1561.</w:t>
      </w:r>
    </w:p>
    <w:bookmarkEnd w:id="52"/>
    <w:bookmarkEnd w:id="53"/>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2" Target="media/rId42.png" /><Relationship Type="http://schemas.openxmlformats.org/officeDocument/2006/relationships/hyperlink" Id="rId48" Target="https://doi.org/10.21105/joss.02829" TargetMode="External" /><Relationship Type="http://schemas.openxmlformats.org/officeDocument/2006/relationships/hyperlink" Id="rId46" Target="https://doi.org/10.3390/land10030301" TargetMode="External" /><Relationship Type="http://schemas.openxmlformats.org/officeDocument/2006/relationships/hyperlink" Id="rId50" Target="https://projects/mapbiomas-workspace/public/collection7/mapbiomas_collection70_integration_v2" TargetMode="External" /></Relationships>
</file>

<file path=word/_rels/footnotes.xml.rels><?xml version="1.0" encoding="UTF-8"?><Relationships xmlns="http://schemas.openxmlformats.org/package/2006/relationships"><Relationship Type="http://schemas.openxmlformats.org/officeDocument/2006/relationships/hyperlink" Id="rId48" Target="https://doi.org/10.21105/joss.02829" TargetMode="External" /><Relationship Type="http://schemas.openxmlformats.org/officeDocument/2006/relationships/hyperlink" Id="rId46" Target="https://doi.org/10.3390/land10030301" TargetMode="External" /><Relationship Type="http://schemas.openxmlformats.org/officeDocument/2006/relationships/hyperlink" Id="rId50" Target="https://projects/mapbiomas-workspace/public/collection7/mapbiomas_collection70_integration_v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2023-10-26T16:33:41Z</dcterms:created>
  <dcterms:modified xsi:type="dcterms:W3CDTF">2023-10-26T16:33:41Z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